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491A" w14:textId="77777777" w:rsidR="0057747B" w:rsidRDefault="00000000">
      <w:pPr>
        <w:rPr>
          <w:sz w:val="20"/>
          <w:szCs w:val="20"/>
        </w:rPr>
      </w:pPr>
      <w:r>
        <w:rPr>
          <w:sz w:val="20"/>
          <w:szCs w:val="20"/>
        </w:rPr>
        <w:t xml:space="preserve">As the Chairman for the Arizona Building Official’s Association (AZBO), I would like to invite you to consider sponsorship of our organization. </w:t>
      </w:r>
    </w:p>
    <w:p w14:paraId="72B54196" w14:textId="77777777" w:rsidR="0057747B" w:rsidRDefault="00000000">
      <w:pPr>
        <w:rPr>
          <w:sz w:val="20"/>
          <w:szCs w:val="20"/>
        </w:rPr>
      </w:pPr>
      <w:r>
        <w:rPr>
          <w:sz w:val="20"/>
          <w:szCs w:val="20"/>
        </w:rPr>
        <w:t xml:space="preserve">AZBO is a 501c3 non-profit organization and a recognized chapter of the International Code Conference (ICC) that provides affordable educational opportunities throughout Arizona. </w:t>
      </w:r>
    </w:p>
    <w:p w14:paraId="2EA1FAD9" w14:textId="505A92A0" w:rsidR="0057747B" w:rsidRDefault="00000000">
      <w:pPr>
        <w:rPr>
          <w:sz w:val="20"/>
          <w:szCs w:val="20"/>
        </w:rPr>
      </w:pPr>
      <w:r>
        <w:rPr>
          <w:sz w:val="20"/>
          <w:szCs w:val="20"/>
        </w:rPr>
        <w:t>We are proud of the community partners that we have and hope to grow those relationships. Without the support of organizations and people like you, we would not be able to provide high quality educational opportunities to code officials</w:t>
      </w:r>
      <w:r w:rsidR="00BC4885">
        <w:rPr>
          <w:sz w:val="20"/>
          <w:szCs w:val="20"/>
        </w:rPr>
        <w:t>, builders and designers</w:t>
      </w:r>
      <w:r>
        <w:rPr>
          <w:sz w:val="20"/>
          <w:szCs w:val="20"/>
        </w:rPr>
        <w:t xml:space="preserve"> spanning across Arizona. </w:t>
      </w:r>
    </w:p>
    <w:p w14:paraId="17212B47" w14:textId="77777777" w:rsidR="0057747B" w:rsidRDefault="00000000">
      <w:pPr>
        <w:rPr>
          <w:sz w:val="20"/>
          <w:szCs w:val="20"/>
        </w:rPr>
      </w:pPr>
      <w:r>
        <w:rPr>
          <w:sz w:val="20"/>
          <w:szCs w:val="20"/>
        </w:rPr>
        <w:t>We would be honored to have you as a partner in this mission!</w:t>
      </w:r>
    </w:p>
    <w:p w14:paraId="6E861177" w14:textId="77777777" w:rsidR="0057747B" w:rsidRDefault="00000000">
      <w:pPr>
        <w:rPr>
          <w:b/>
          <w:sz w:val="20"/>
          <w:szCs w:val="20"/>
        </w:rPr>
      </w:pPr>
      <w:r>
        <w:rPr>
          <w:b/>
          <w:sz w:val="20"/>
          <w:szCs w:val="20"/>
        </w:rPr>
        <w:t xml:space="preserve">The </w:t>
      </w:r>
      <w:r>
        <w:rPr>
          <w:b/>
          <w:sz w:val="20"/>
          <w:szCs w:val="20"/>
          <w:u w:val="single"/>
        </w:rPr>
        <w:t>mission</w:t>
      </w:r>
      <w:r>
        <w:rPr>
          <w:b/>
          <w:sz w:val="20"/>
          <w:szCs w:val="20"/>
        </w:rPr>
        <w:t xml:space="preserve"> of AZBO is to:</w:t>
      </w:r>
    </w:p>
    <w:p w14:paraId="2858F7CB" w14:textId="77777777" w:rsidR="0057747B"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represent the interests of the individual Arizona state chapters at the state, regional and federal level as directed by said chapters.</w:t>
      </w:r>
    </w:p>
    <w:p w14:paraId="7827006F" w14:textId="77777777" w:rsidR="0057747B"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promote the professionalism of the individual Chapter members and educate the public through the development, promotion and conduct of educational institutes.</w:t>
      </w:r>
    </w:p>
    <w:p w14:paraId="0B488C6D" w14:textId="77777777" w:rsidR="0057747B" w:rsidRDefault="00000000">
      <w:pPr>
        <w:numPr>
          <w:ilvl w:val="0"/>
          <w:numId w:val="1"/>
        </w:numPr>
        <w:pBdr>
          <w:top w:val="nil"/>
          <w:left w:val="nil"/>
          <w:bottom w:val="nil"/>
          <w:right w:val="nil"/>
          <w:between w:val="nil"/>
        </w:pBdr>
        <w:rPr>
          <w:b/>
          <w:color w:val="000000"/>
          <w:sz w:val="20"/>
          <w:szCs w:val="20"/>
        </w:rPr>
      </w:pPr>
      <w:r>
        <w:rPr>
          <w:color w:val="000000"/>
          <w:sz w:val="20"/>
          <w:szCs w:val="20"/>
        </w:rPr>
        <w:t xml:space="preserve">support the mission of the International Code Council.  </w:t>
      </w:r>
    </w:p>
    <w:p w14:paraId="793FECDD" w14:textId="77777777" w:rsidR="0057747B" w:rsidRDefault="00000000">
      <w:pPr>
        <w:rPr>
          <w:sz w:val="20"/>
          <w:szCs w:val="20"/>
        </w:rPr>
      </w:pPr>
      <w:r>
        <w:rPr>
          <w:b/>
          <w:sz w:val="20"/>
          <w:szCs w:val="20"/>
        </w:rPr>
        <w:t xml:space="preserve">The </w:t>
      </w:r>
      <w:r>
        <w:rPr>
          <w:b/>
          <w:sz w:val="20"/>
          <w:szCs w:val="20"/>
          <w:u w:val="single"/>
        </w:rPr>
        <w:t>goals and objectives</w:t>
      </w:r>
      <w:r>
        <w:rPr>
          <w:b/>
          <w:sz w:val="20"/>
          <w:szCs w:val="20"/>
        </w:rPr>
        <w:t xml:space="preserve"> of this organization are as follows:</w:t>
      </w:r>
      <w:r>
        <w:rPr>
          <w:sz w:val="20"/>
          <w:szCs w:val="20"/>
        </w:rPr>
        <w:t xml:space="preserve">  </w:t>
      </w:r>
    </w:p>
    <w:p w14:paraId="246ECE20" w14:textId="77777777" w:rsidR="0057747B" w:rsidRDefault="00000000">
      <w:pPr>
        <w:ind w:left="360"/>
        <w:rPr>
          <w:sz w:val="20"/>
          <w:szCs w:val="20"/>
        </w:rPr>
      </w:pPr>
      <w:r>
        <w:rPr>
          <w:sz w:val="20"/>
          <w:szCs w:val="20"/>
        </w:rPr>
        <w:t xml:space="preserve">(1) Develop, promulgate, and conduct one or more educational institutes.  </w:t>
      </w:r>
      <w:r>
        <w:rPr>
          <w:sz w:val="20"/>
          <w:szCs w:val="20"/>
        </w:rPr>
        <w:br/>
        <w:t xml:space="preserve">(2) Develop means to generate, collect, and distribute funding to accomplish the goals and objectives of AZBO.  </w:t>
      </w:r>
      <w:r>
        <w:rPr>
          <w:sz w:val="20"/>
          <w:szCs w:val="20"/>
        </w:rPr>
        <w:br/>
        <w:t xml:space="preserve">(3) Inform and educate its members and the public in matters involving the health, safety, and welfare of citizens of the State of Arizona in the built environment.  </w:t>
      </w:r>
      <w:r>
        <w:rPr>
          <w:sz w:val="20"/>
          <w:szCs w:val="20"/>
        </w:rPr>
        <w:br/>
        <w:t xml:space="preserve">(4) Develop, recommend, and promote regulations and legislation pertaining to the built environment. </w:t>
      </w:r>
      <w:r>
        <w:rPr>
          <w:sz w:val="20"/>
          <w:szCs w:val="20"/>
        </w:rPr>
        <w:br/>
        <w:t xml:space="preserve">(5) Encourage uniform best practices in providing statewide code interpretation and enforcement at the local level.  </w:t>
      </w:r>
      <w:r>
        <w:rPr>
          <w:sz w:val="20"/>
          <w:szCs w:val="20"/>
        </w:rPr>
        <w:br/>
        <w:t xml:space="preserve">(6) Promote the goals and objectives of the International Code Council.  </w:t>
      </w:r>
      <w:r>
        <w:rPr>
          <w:sz w:val="20"/>
          <w:szCs w:val="20"/>
        </w:rPr>
        <w:br/>
        <w:t xml:space="preserve">(7) Provide information and resources in a non-partisan manner. </w:t>
      </w:r>
    </w:p>
    <w:p w14:paraId="49E67492" w14:textId="77777777" w:rsidR="0057747B" w:rsidRDefault="00000000">
      <w:pPr>
        <w:rPr>
          <w:sz w:val="20"/>
          <w:szCs w:val="20"/>
        </w:rPr>
      </w:pPr>
      <w:r>
        <w:rPr>
          <w:sz w:val="20"/>
          <w:szCs w:val="20"/>
        </w:rPr>
        <w:t xml:space="preserve">As we continue this critical work, I </w:t>
      </w:r>
      <w:r>
        <w:rPr>
          <w:i/>
          <w:sz w:val="20"/>
          <w:szCs w:val="20"/>
        </w:rPr>
        <w:t>encourage</w:t>
      </w:r>
      <w:r>
        <w:rPr>
          <w:sz w:val="20"/>
          <w:szCs w:val="20"/>
        </w:rPr>
        <w:t xml:space="preserve"> you</w:t>
      </w:r>
      <w:r>
        <w:rPr>
          <w:color w:val="FF0000"/>
          <w:sz w:val="20"/>
          <w:szCs w:val="20"/>
        </w:rPr>
        <w:t xml:space="preserve"> </w:t>
      </w:r>
      <w:r>
        <w:rPr>
          <w:sz w:val="20"/>
          <w:szCs w:val="20"/>
        </w:rPr>
        <w:t xml:space="preserve">to join us as we provide these opportunities to develop and educate the building community! </w:t>
      </w:r>
    </w:p>
    <w:p w14:paraId="2912E1CD" w14:textId="77777777" w:rsidR="0057747B" w:rsidRDefault="00000000">
      <w:pPr>
        <w:rPr>
          <w:sz w:val="20"/>
          <w:szCs w:val="20"/>
        </w:rPr>
      </w:pPr>
      <w:r>
        <w:rPr>
          <w:sz w:val="20"/>
          <w:szCs w:val="20"/>
        </w:rPr>
        <w:t xml:space="preserve">AZBO understands the importance of the code official in the built environment and of even greater importance, the need for the code official to be well informed to provide equitable enforcement of all codes. </w:t>
      </w:r>
    </w:p>
    <w:p w14:paraId="546D4A5E" w14:textId="77777777" w:rsidR="0057747B" w:rsidRDefault="00000000">
      <w:pPr>
        <w:rPr>
          <w:b/>
          <w:sz w:val="20"/>
          <w:szCs w:val="20"/>
        </w:rPr>
      </w:pPr>
      <w:r>
        <w:rPr>
          <w:sz w:val="20"/>
          <w:szCs w:val="20"/>
        </w:rPr>
        <w:t>Please take this opportunity to support this vital function in our state. I will be thrilled to share additional sponsorship information with you!</w:t>
      </w:r>
    </w:p>
    <w:p w14:paraId="7FCACA44" w14:textId="77777777" w:rsidR="0057747B" w:rsidRDefault="00000000">
      <w:pPr>
        <w:rPr>
          <w:sz w:val="20"/>
          <w:szCs w:val="20"/>
        </w:rPr>
      </w:pPr>
      <w:r>
        <w:rPr>
          <w:sz w:val="20"/>
          <w:szCs w:val="20"/>
        </w:rPr>
        <w:t>Respectfully,</w:t>
      </w:r>
    </w:p>
    <w:p w14:paraId="21BE95E8" w14:textId="77777777" w:rsidR="0057747B" w:rsidRDefault="00000000">
      <w:pPr>
        <w:spacing w:after="0"/>
        <w:rPr>
          <w:sz w:val="20"/>
          <w:szCs w:val="20"/>
        </w:rPr>
      </w:pPr>
      <w:r>
        <w:rPr>
          <w:sz w:val="20"/>
          <w:szCs w:val="20"/>
        </w:rPr>
        <w:t>Don Brown – Chairman</w:t>
      </w:r>
    </w:p>
    <w:p w14:paraId="27899ADB" w14:textId="77777777" w:rsidR="0057747B" w:rsidRDefault="00000000">
      <w:pPr>
        <w:spacing w:after="0"/>
        <w:rPr>
          <w:sz w:val="20"/>
          <w:szCs w:val="20"/>
        </w:rPr>
      </w:pPr>
      <w:r>
        <w:rPr>
          <w:sz w:val="20"/>
          <w:szCs w:val="20"/>
        </w:rPr>
        <w:t>Arizona Building Officials (</w:t>
      </w:r>
      <w:hyperlink r:id="rId7">
        <w:r>
          <w:rPr>
            <w:color w:val="0563C1"/>
            <w:sz w:val="20"/>
            <w:szCs w:val="20"/>
            <w:u w:val="single"/>
          </w:rPr>
          <w:t>AZBO</w:t>
        </w:r>
      </w:hyperlink>
      <w:r>
        <w:rPr>
          <w:sz w:val="20"/>
          <w:szCs w:val="20"/>
        </w:rPr>
        <w:t>)</w:t>
      </w:r>
    </w:p>
    <w:p w14:paraId="65069886" w14:textId="77777777" w:rsidR="0057747B" w:rsidRDefault="00000000">
      <w:pPr>
        <w:spacing w:after="0"/>
        <w:rPr>
          <w:sz w:val="20"/>
          <w:szCs w:val="20"/>
        </w:rPr>
      </w:pPr>
      <w:hyperlink r:id="rId8">
        <w:r>
          <w:rPr>
            <w:color w:val="0563C1"/>
            <w:sz w:val="20"/>
            <w:szCs w:val="20"/>
            <w:u w:val="single"/>
          </w:rPr>
          <w:t>don.brown@phoenix.gov</w:t>
        </w:r>
      </w:hyperlink>
    </w:p>
    <w:p w14:paraId="49164C22" w14:textId="77777777" w:rsidR="0057747B" w:rsidRDefault="00000000">
      <w:pPr>
        <w:shd w:val="clear" w:color="auto" w:fill="FFFFFF"/>
        <w:spacing w:after="0" w:line="240" w:lineRule="auto"/>
        <w:rPr>
          <w:color w:val="222222"/>
          <w:sz w:val="20"/>
          <w:szCs w:val="20"/>
        </w:rPr>
      </w:pPr>
      <w:r>
        <w:rPr>
          <w:color w:val="222222"/>
          <w:sz w:val="20"/>
          <w:szCs w:val="20"/>
        </w:rPr>
        <w:t>(602) 309-3080</w:t>
      </w:r>
    </w:p>
    <w:p w14:paraId="77738D10" w14:textId="77777777" w:rsidR="0057747B" w:rsidRDefault="00000000">
      <w:pPr>
        <w:spacing w:after="0"/>
        <w:rPr>
          <w:sz w:val="20"/>
          <w:szCs w:val="20"/>
        </w:rPr>
      </w:pPr>
      <w:r>
        <w:rPr>
          <w:sz w:val="20"/>
          <w:szCs w:val="20"/>
        </w:rPr>
        <w:t xml:space="preserve"> </w:t>
      </w:r>
    </w:p>
    <w:sectPr w:rsidR="005774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7569" w14:textId="77777777" w:rsidR="00187A73" w:rsidRDefault="00187A73">
      <w:pPr>
        <w:spacing w:after="0" w:line="240" w:lineRule="auto"/>
      </w:pPr>
      <w:r>
        <w:separator/>
      </w:r>
    </w:p>
  </w:endnote>
  <w:endnote w:type="continuationSeparator" w:id="0">
    <w:p w14:paraId="5520D271" w14:textId="77777777" w:rsidR="00187A73" w:rsidRDefault="0018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824A" w14:textId="77777777" w:rsidR="0057747B" w:rsidRDefault="0057747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71A9" w14:textId="77777777" w:rsidR="0057747B" w:rsidRDefault="0057747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65E6" w14:textId="77777777" w:rsidR="0057747B" w:rsidRDefault="0057747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A0B3" w14:textId="77777777" w:rsidR="00187A73" w:rsidRDefault="00187A73">
      <w:pPr>
        <w:spacing w:after="0" w:line="240" w:lineRule="auto"/>
      </w:pPr>
      <w:r>
        <w:separator/>
      </w:r>
    </w:p>
  </w:footnote>
  <w:footnote w:type="continuationSeparator" w:id="0">
    <w:p w14:paraId="1B452C1D" w14:textId="77777777" w:rsidR="00187A73" w:rsidRDefault="00187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4C22" w14:textId="77777777" w:rsidR="0057747B"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pict w14:anchorId="2EE9C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467.95pt;height:473.6pt;z-index:-251657728;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9C5F" w14:textId="77777777" w:rsidR="0057747B" w:rsidRDefault="00000000">
    <w:pPr>
      <w:pStyle w:val="Heading2"/>
      <w:ind w:right="-450"/>
      <w:rPr>
        <w:color w:val="1F4E79"/>
        <w:sz w:val="32"/>
        <w:szCs w:val="32"/>
      </w:rPr>
    </w:pPr>
    <w:r>
      <w:pict w14:anchorId="590B1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467.95pt;height:473.6pt;z-index:-251659776;mso-position-horizontal:center;mso-position-horizontal-relative:margin;mso-position-vertical:center;mso-position-vertical-relative:margin">
          <v:imagedata r:id="rId1" o:title="image1" gain="19661f" blacklevel="22938f"/>
          <w10:wrap anchorx="margin" anchory="margin"/>
        </v:shape>
      </w:pict>
    </w:r>
    <w:r>
      <w:rPr>
        <w:noProof/>
      </w:rPr>
      <w:drawing>
        <wp:inline distT="0" distB="0" distL="0" distR="0" wp14:anchorId="18EC94A6" wp14:editId="470F6737">
          <wp:extent cx="941832" cy="950976"/>
          <wp:effectExtent l="0" t="0" r="0" b="0"/>
          <wp:docPr id="2" name="image3.jpg" descr="C:\Users\Big D\Pictures\Arizona Building Officials AZBO logo.jpg"/>
          <wp:cNvGraphicFramePr/>
          <a:graphic xmlns:a="http://schemas.openxmlformats.org/drawingml/2006/main">
            <a:graphicData uri="http://schemas.openxmlformats.org/drawingml/2006/picture">
              <pic:pic xmlns:pic="http://schemas.openxmlformats.org/drawingml/2006/picture">
                <pic:nvPicPr>
                  <pic:cNvPr id="0" name="image3.jpg" descr="C:\Users\Big D\Pictures\Arizona Building Officials AZBO logo.jpg"/>
                  <pic:cNvPicPr preferRelativeResize="0"/>
                </pic:nvPicPr>
                <pic:blipFill>
                  <a:blip r:embed="rId2"/>
                  <a:srcRect/>
                  <a:stretch>
                    <a:fillRect/>
                  </a:stretch>
                </pic:blipFill>
                <pic:spPr>
                  <a:xfrm>
                    <a:off x="0" y="0"/>
                    <a:ext cx="941832" cy="950976"/>
                  </a:xfrm>
                  <a:prstGeom prst="rect">
                    <a:avLst/>
                  </a:prstGeom>
                  <a:ln/>
                </pic:spPr>
              </pic:pic>
            </a:graphicData>
          </a:graphic>
        </wp:inline>
      </w:drawing>
    </w:r>
    <w:r>
      <w:rPr>
        <w:b/>
      </w:rPr>
      <w:t xml:space="preserve">     </w:t>
    </w:r>
    <w:r>
      <w:rPr>
        <w:noProof/>
      </w:rPr>
      <w:drawing>
        <wp:inline distT="0" distB="0" distL="0" distR="0" wp14:anchorId="34F78AB0" wp14:editId="17905662">
          <wp:extent cx="3944330" cy="7842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944330" cy="784230"/>
                  </a:xfrm>
                  <a:prstGeom prst="rect">
                    <a:avLst/>
                  </a:prstGeom>
                  <a:ln/>
                </pic:spPr>
              </pic:pic>
            </a:graphicData>
          </a:graphic>
        </wp:inline>
      </w:drawing>
    </w:r>
    <w:r>
      <w:rPr>
        <w:b/>
      </w:rPr>
      <w:tab/>
    </w:r>
    <w:r>
      <w:rPr>
        <w:b/>
      </w:rPr>
      <w:tab/>
    </w:r>
  </w:p>
  <w:p w14:paraId="5DA0C07A" w14:textId="77777777" w:rsidR="0057747B" w:rsidRDefault="00000000">
    <w:pPr>
      <w:pStyle w:val="Heading2"/>
      <w:ind w:right="-450" w:firstLine="720"/>
      <w:rPr>
        <w:sz w:val="20"/>
        <w:szCs w:val="20"/>
      </w:rPr>
    </w:pPr>
    <w:r>
      <w:rPr>
        <w:b/>
        <w:sz w:val="32"/>
        <w:szCs w:val="32"/>
      </w:rPr>
      <w:tab/>
    </w:r>
    <w:r>
      <w:rPr>
        <w:b/>
        <w:sz w:val="32"/>
        <w:szCs w:val="32"/>
      </w:rPr>
      <w:tab/>
      <w:t xml:space="preserve"> </w:t>
    </w:r>
    <w:r>
      <w:rPr>
        <w:sz w:val="20"/>
        <w:szCs w:val="20"/>
      </w:rPr>
      <w:t xml:space="preserve">                                                                                 </w:t>
    </w:r>
  </w:p>
  <w:p w14:paraId="7B04EB99" w14:textId="77777777" w:rsidR="0057747B" w:rsidRDefault="0057747B">
    <w:pPr>
      <w:pBdr>
        <w:top w:val="nil"/>
        <w:left w:val="nil"/>
        <w:bottom w:val="nil"/>
        <w:right w:val="nil"/>
        <w:between w:val="nil"/>
      </w:pBdr>
      <w:tabs>
        <w:tab w:val="center" w:pos="4680"/>
        <w:tab w:val="right" w:pos="9360"/>
      </w:tabs>
      <w:spacing w:after="0" w:line="240" w:lineRule="auto"/>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0D3F" w14:textId="77777777" w:rsidR="0057747B"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pict w14:anchorId="174EB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67.95pt;height:473.6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27E52"/>
    <w:multiLevelType w:val="multilevel"/>
    <w:tmpl w:val="CC58E9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420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7B"/>
    <w:rsid w:val="00187A73"/>
    <w:rsid w:val="0042177A"/>
    <w:rsid w:val="0057747B"/>
    <w:rsid w:val="00AB6905"/>
    <w:rsid w:val="00BC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0EFE4"/>
  <w15:docId w15:val="{CA020E20-7DEB-42F5-ACE1-91FA922F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n.brown@phoenix.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zbo.us/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Franco-Westacott</cp:lastModifiedBy>
  <cp:revision>2</cp:revision>
  <dcterms:created xsi:type="dcterms:W3CDTF">2023-08-18T19:07:00Z</dcterms:created>
  <dcterms:modified xsi:type="dcterms:W3CDTF">2023-08-18T19:07:00Z</dcterms:modified>
</cp:coreProperties>
</file>